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15"/>
      </w:tblGrid>
      <w:tr w:rsidR="00861BD0" w:rsidRPr="00861BD0" w14:paraId="4DA5E504" w14:textId="77777777" w:rsidTr="00861BD0">
        <w:tc>
          <w:tcPr>
            <w:tcW w:w="0" w:type="auto"/>
            <w:shd w:val="clear" w:color="auto" w:fill="FFFFFF"/>
            <w:tcMar>
              <w:top w:w="45" w:type="dxa"/>
              <w:left w:w="192" w:type="dxa"/>
              <w:bottom w:w="45" w:type="dxa"/>
              <w:right w:w="45" w:type="dxa"/>
            </w:tcMar>
            <w:hideMark/>
          </w:tcPr>
          <w:p w14:paraId="33190899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新北市政府訴願決定書                                  案號：1143051742  號</w:t>
            </w:r>
          </w:p>
          <w:p w14:paraId="626B92DF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訴願人  陳○</w:t>
            </w:r>
          </w:p>
          <w:p w14:paraId="53EE652E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原處分機關  新北市政府</w:t>
            </w:r>
            <w:r w:rsidRPr="00861BD0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拆除大隊</w:t>
            </w:r>
          </w:p>
          <w:p w14:paraId="7BAC6C53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上列訴願人因</w:t>
            </w:r>
            <w:r w:rsidRPr="00861BD0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事件，不服原處分機關民國 114  年 10 月 3  日新北拆認二</w:t>
            </w:r>
          </w:p>
          <w:p w14:paraId="20C4AB75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字第 1143277493 號</w:t>
            </w:r>
            <w:r w:rsidRPr="00861BD0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認定通知書所為之處分，提起訴願一案，本府依法決定</w:t>
            </w:r>
          </w:p>
          <w:p w14:paraId="33F2725C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如下：</w:t>
            </w:r>
          </w:p>
          <w:p w14:paraId="7719F881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主    文</w:t>
            </w:r>
          </w:p>
          <w:p w14:paraId="3A5F58D6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訴願不受理。</w:t>
            </w:r>
          </w:p>
          <w:p w14:paraId="76DFD9D6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理    由</w:t>
            </w:r>
          </w:p>
          <w:p w14:paraId="04B4ED9E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一、按訴願之提起，應自行政處分達到或公告期滿之次日起 30 日內為之，且以原行</w:t>
            </w:r>
          </w:p>
          <w:p w14:paraId="2C0C7814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政處分機關或受理訴願機關收受訴願書之日期為準。提起訴願逾法定期間者，原</w:t>
            </w:r>
          </w:p>
          <w:p w14:paraId="75675B26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處分即歸確定，如仍對之提起訴願，受理訴願機關應為不受理。此觀訴願法第</w:t>
            </w:r>
          </w:p>
          <w:p w14:paraId="1920B060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14  條第 1  項、第 3  項、第 77 條第 2  款之規定甚明。</w:t>
            </w:r>
          </w:p>
          <w:p w14:paraId="161B1830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二、次按行政程序法第 72 條第 1  項規定：「送達，於應受送達人之住居所、事務</w:t>
            </w:r>
          </w:p>
          <w:p w14:paraId="287B9D97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所或營業所為之。…。」、第 73 條第 1  項規定：「於應送達處所不獲會晤應</w:t>
            </w:r>
          </w:p>
          <w:p w14:paraId="29596D84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受送達人時，得將文書付與有辨別事理能力之同居人、受雇人或應送達處所之接</w:t>
            </w:r>
          </w:p>
          <w:p w14:paraId="66CB3B9D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收郵件人員。」、第 74 條規定：「送達，不能依前 2  條規定為之者，得將文</w:t>
            </w:r>
          </w:p>
          <w:p w14:paraId="1DBAEDFF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書寄存送達地之地方自治或警察機關，並作送達通知書兩份，1 份黏貼於應受送</w:t>
            </w:r>
          </w:p>
          <w:p w14:paraId="2749220F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達人住居所、事務所、營業所或其就業處所門首，另 1  份交由鄰居轉交或置於</w:t>
            </w:r>
          </w:p>
          <w:p w14:paraId="3BAC6BCC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該送達處所信箱或其他適當位置，以為送達（第 1  項）。前項情形，由郵政機</w:t>
            </w:r>
          </w:p>
          <w:p w14:paraId="60B03C7C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關為送達者，得將文書寄存於送達地之郵政機關（第 2  項）。」。</w:t>
            </w:r>
          </w:p>
          <w:p w14:paraId="640D56E8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三、再按法務部民國（下同）93  年 4  月 13 日法律字第 0930014628 號書函釋：</w:t>
            </w:r>
          </w:p>
          <w:p w14:paraId="6ECBF7C4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「按行政機關或郵政機關依行政程序法第 74 條第 1  項規定為送達者，如於應</w:t>
            </w:r>
          </w:p>
          <w:p w14:paraId="21ED1337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受送達處所確已完成文書寄存於送達地之地方自治、警察機關或郵政機關（限郵</w:t>
            </w:r>
          </w:p>
          <w:p w14:paraId="1F06E5F2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務人員送達適用），並製作送達通知書 2  份，1 份黏貼於送達處所之門首，另</w:t>
            </w:r>
          </w:p>
          <w:p w14:paraId="66B03AE5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1 份交由鄰居轉交或置於送達處所信箱或其他適當位置時，無論應受送達人實際</w:t>
            </w:r>
          </w:p>
          <w:p w14:paraId="11D0560F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上於何時受領文書，均以寄存之日視為收受送達之日期，而發生送達效力。…。</w:t>
            </w:r>
          </w:p>
          <w:p w14:paraId="00824263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」。</w:t>
            </w:r>
          </w:p>
          <w:p w14:paraId="203987A4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四、本件訴願人不服原處分機關民國（下同）114 年 10 月 3  日新北拆認二字第 1</w:t>
            </w:r>
          </w:p>
          <w:p w14:paraId="5A15507B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143277493 號</w:t>
            </w:r>
            <w:r w:rsidRPr="00861BD0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認定通知書（下稱系爭號函）之處分，依首揭規定，自應</w:t>
            </w:r>
          </w:p>
          <w:p w14:paraId="7EBD62F9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於行政處分達到之次日起 30 日內提起訴願，逾期未提起者，該行政處分即告確</w:t>
            </w:r>
          </w:p>
          <w:p w14:paraId="428ADC59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定。又查系爭號函原處分機關委由中華郵政股份有限公司以掛號於 114  年 10</w:t>
            </w:r>
          </w:p>
          <w:p w14:paraId="64341FC4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月 13 日送達於訴願人住所地（新北市○○區○○街 9  號），因郵務人員均未</w:t>
            </w:r>
          </w:p>
          <w:p w14:paraId="3EB38F73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獲會晤訴願人本人，亦無受領文書之同居人、受雇人或應送達處所之接收郵件人</w:t>
            </w:r>
          </w:p>
          <w:p w14:paraId="0993022D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員，乃製作送達通知書 2  份，1 份黏貼於送達處所之門首，另 1  份置於送達</w:t>
            </w:r>
          </w:p>
          <w:p w14:paraId="67C73231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處所信箱，並將系爭號函於同日寄存於中和南勢角郵局，即生合法送達效力；且</w:t>
            </w:r>
          </w:p>
          <w:p w14:paraId="5FDD6454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lastRenderedPageBreak/>
              <w:t xml:space="preserve">    系爭號函內亦教示訴願人對本處分不服者，於本處分送達次日起 30 日內，檢送</w:t>
            </w:r>
          </w:p>
          <w:p w14:paraId="4B5EE53F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訴願書及本處分書影本至原處分機關審查後，再由原處分機關層轉本府審議，此</w:t>
            </w:r>
          </w:p>
          <w:p w14:paraId="128D8FF6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有系爭號函及其送達證書等影本附卷可稽。依前揭行政程序法第 74 條第 1  項</w:t>
            </w:r>
          </w:p>
          <w:p w14:paraId="5BD87D53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規定及法務部書函意旨，系爭號函自 114  年 10 月 13 日寄存送達於中和南勢</w:t>
            </w:r>
          </w:p>
          <w:p w14:paraId="1B4CB265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角郵局之日起，即生合法送達效力。核計本件提起訴願之 30 日法定期間，應自</w:t>
            </w:r>
          </w:p>
          <w:p w14:paraId="68648CFA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114 年 10 月 14 日起算，因訴願人戶籍地位於本市，毋須扣除在途期間，訴願</w:t>
            </w:r>
          </w:p>
          <w:p w14:paraId="74814D2D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期間至 114  年 11 月 12 日屆滿。惟訴願人遲至 114  年 11 月 27 日始檢具</w:t>
            </w:r>
          </w:p>
          <w:p w14:paraId="1F7AA8F1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訴願書向原處分機關提起訴願，此有訴願書上原處分機關收文章戳可考，是本件</w:t>
            </w:r>
          </w:p>
          <w:p w14:paraId="3FAFE71D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訴願之提起顯已逾越 30 日之法定不變期間。依首揭條文規定，原處分業已確定</w:t>
            </w:r>
          </w:p>
          <w:p w14:paraId="5A421AE6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，訴願人逾法定期間提起訴願，自非法之所許。</w:t>
            </w:r>
          </w:p>
          <w:p w14:paraId="350EE1D1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五、又本件既以程序審理，訴願人 114  年 12 月 23 日以書面申請調查證據，請求</w:t>
            </w:r>
          </w:p>
          <w:p w14:paraId="16F9D6DC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調查本市○○區○○街 11 巷 5  號建築改良物勘測結果一節，核無准許之必要</w:t>
            </w:r>
          </w:p>
          <w:p w14:paraId="09B477CA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，且訴願人其餘主張陳述經核於訴願決定結果不生影響，不逐一論駁，併予敘明</w:t>
            </w:r>
          </w:p>
          <w:p w14:paraId="6B6426E5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。</w:t>
            </w:r>
          </w:p>
          <w:p w14:paraId="7C3506F7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六、綜上論結，本件訴願為程序不合，依訴願法第 77 條第 2  款規定，決定如主文</w:t>
            </w:r>
          </w:p>
          <w:p w14:paraId="0B6ACBC4" w14:textId="4216789F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。</w:t>
            </w:r>
          </w:p>
          <w:p w14:paraId="1B17E83C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訴願審議委員會主任委員  蔡庭榕</w:t>
            </w:r>
          </w:p>
          <w:p w14:paraId="7F350AF4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</w:p>
          <w:p w14:paraId="30F22595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陳明燦</w:t>
            </w:r>
          </w:p>
          <w:p w14:paraId="5498912E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陳立夫</w:t>
            </w:r>
          </w:p>
          <w:p w14:paraId="7C06798F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張文郁</w:t>
            </w:r>
          </w:p>
          <w:p w14:paraId="1F7259B6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蔡進良</w:t>
            </w:r>
          </w:p>
          <w:p w14:paraId="00E87137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黃源銘</w:t>
            </w:r>
          </w:p>
          <w:p w14:paraId="704BF324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劉宗德</w:t>
            </w:r>
          </w:p>
          <w:p w14:paraId="2CBB93B5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景玉鳳</w:t>
            </w:r>
          </w:p>
          <w:p w14:paraId="331E4DDD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王藹芸</w:t>
            </w:r>
          </w:p>
          <w:p w14:paraId="2C9DD939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劉定基</w:t>
            </w:r>
          </w:p>
          <w:p w14:paraId="3EA3338D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李永裕</w:t>
            </w:r>
          </w:p>
          <w:p w14:paraId="15FD8BE1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羅承宗</w:t>
            </w:r>
          </w:p>
          <w:p w14:paraId="3AEC008B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董鈺琪</w:t>
            </w:r>
          </w:p>
          <w:p w14:paraId="0ADDAB1E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林泳玲</w:t>
            </w:r>
          </w:p>
          <w:p w14:paraId="74FA5079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唐美芝</w:t>
            </w:r>
          </w:p>
          <w:p w14:paraId="41EE2319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</w:p>
          <w:p w14:paraId="67C55AB5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如不服本決定，得於決定書送達之次日起 2  個月內向臺北高等行政法院（地址：臺</w:t>
            </w:r>
          </w:p>
          <w:p w14:paraId="1935CFC9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北市士林區福國路 101  號）提起行政訴訟。</w:t>
            </w:r>
          </w:p>
          <w:p w14:paraId="4DE94868" w14:textId="77777777" w:rsidR="00861BD0" w:rsidRPr="00861BD0" w:rsidRDefault="00861BD0" w:rsidP="00861BD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861BD0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中華民國 115  年 2  月 26 日</w:t>
            </w:r>
          </w:p>
          <w:p w14:paraId="098BA782" w14:textId="77777777" w:rsidR="00861BD0" w:rsidRPr="00861BD0" w:rsidRDefault="00861BD0" w:rsidP="00861BD0">
            <w:pPr>
              <w:widowControl/>
              <w:spacing w:after="0" w:line="240" w:lineRule="auto"/>
              <w:rPr>
                <w:rFonts w:ascii="細明體" w:eastAsia="細明體" w:hAnsi="細明體" w:cs="新細明體"/>
                <w:color w:val="212529"/>
                <w:kern w:val="0"/>
                <w14:ligatures w14:val="none"/>
              </w:rPr>
            </w:pPr>
          </w:p>
        </w:tc>
      </w:tr>
    </w:tbl>
    <w:p w14:paraId="1FF6C40F" w14:textId="77777777" w:rsidR="00FF58B5" w:rsidRDefault="00FF58B5"/>
    <w:sectPr w:rsidR="00FF58B5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BD0"/>
    <w:rsid w:val="00765333"/>
    <w:rsid w:val="00861BD0"/>
    <w:rsid w:val="00A45D6B"/>
    <w:rsid w:val="00BD646E"/>
    <w:rsid w:val="00C82600"/>
    <w:rsid w:val="00FF5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C1A3D1"/>
  <w15:chartTrackingRefBased/>
  <w15:docId w15:val="{E3D6FB03-A24E-4B11-B61E-913A090FA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861BD0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61B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61BD0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61BD0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61B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61BD0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61BD0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61BD0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61BD0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861BD0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861B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861BD0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861B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861BD0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861BD0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861BD0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861BD0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861BD0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61BD0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861B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61BD0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861BD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61B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861BD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61BD0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61BD0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61B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861BD0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861BD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04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320</Words>
  <Characters>1829</Characters>
  <Application>Microsoft Office Word</Application>
  <DocSecurity>0</DocSecurity>
  <Lines>15</Lines>
  <Paragraphs>4</Paragraphs>
  <ScaleCrop>false</ScaleCrop>
  <Company/>
  <LinksUpToDate>false</LinksUpToDate>
  <CharactersWithSpaces>2145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王啟旭</dc:creator>
  <cp:keywords/>
  <dc:description/>
  <cp:lastModifiedBy>王啟旭</cp:lastModifiedBy>
  <cp:revision>2</cp:revision>
  <dcterms:created xsi:type="dcterms:W3CDTF">2026-03-24T09:13:00Z</dcterms:created>
  <dcterms:modified xsi:type="dcterms:W3CDTF">2026-03-25T01:23:00Z</dcterms:modified>
</cp:coreProperties>
</file>